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und WC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2057572" name="de7604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348008" name="de760470-1ebb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8468540" name="86c5540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544753" name="86c55400-1ebc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und WC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0290466" name="0681546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49564" name="06815460-1ebc-11f1-b68e-9984984ff63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1505908" name="3cec4c8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634100" name="3cec4c80-1ebc-11f1-b68e-9984984ff6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0322577" name="716cb2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27964" name="716cb2b0-1ebc-11f1-b68e-9984984ff6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1494288" name="d75bab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917360" name="d75bab30-1ebc-11f1-b68e-9984984ff63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3716404" name="ac6c4e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682806" name="ac6c4e20-1ebc-11f1-b68e-9984984ff63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unf Wohnbereich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5591676" name="f0ad9a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7944121" name="f0ad9a30-1ebc-11f1-b68e-9984984ff63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6843457" name="2f480fa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6972947" name="2f480fa0-1ebd-11f1-b68e-9984984ff63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6890096" name="1617ee9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871318" name="1617ee90-1ebf-11f1-b68e-9984984ff63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